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53D8" w14:textId="77777777" w:rsidR="00E9675D" w:rsidRDefault="0045438B">
      <w:pPr>
        <w:spacing w:before="320" w:after="0" w:line="288" w:lineRule="auto"/>
        <w:rPr>
          <w:rFonts w:ascii="Proxima Nova" w:eastAsia="Proxima Nova" w:hAnsi="Proxima Nova" w:cs="Proxima Nova"/>
          <w:b/>
          <w:color w:val="353744"/>
          <w:sz w:val="24"/>
        </w:rPr>
      </w:pPr>
      <w:r>
        <w:object w:dxaOrig="2862" w:dyaOrig="1970" w14:anchorId="639C0D60">
          <v:rect id="rectole0000000000" o:spid="_x0000_i1025" style="width:143pt;height:98.5pt" o:ole="" o:preferrelative="t" stroked="f">
            <v:imagedata r:id="rId5" o:title=""/>
          </v:rect>
          <o:OLEObject Type="Embed" ProgID="StaticMetafile" ShapeID="rectole0000000000" DrawAspect="Content" ObjectID="_1681386646" r:id="rId6"/>
        </w:object>
      </w:r>
    </w:p>
    <w:p w14:paraId="2CE168E6" w14:textId="77777777" w:rsidR="00E9675D" w:rsidRDefault="0045438B">
      <w:pPr>
        <w:spacing w:before="320" w:after="0" w:line="288" w:lineRule="auto"/>
        <w:rPr>
          <w:rFonts w:ascii="Proxima Nova" w:eastAsia="Proxima Nova" w:hAnsi="Proxima Nova" w:cs="Proxima Nova"/>
          <w:b/>
          <w:color w:val="353744"/>
          <w:sz w:val="24"/>
        </w:rPr>
      </w:pPr>
      <w:r>
        <w:rPr>
          <w:rFonts w:ascii="Proxima Nova" w:eastAsia="Proxima Nova" w:hAnsi="Proxima Nova" w:cs="Proxima Nova"/>
          <w:b/>
          <w:color w:val="353744"/>
          <w:sz w:val="24"/>
        </w:rPr>
        <w:t>Your Name</w:t>
      </w:r>
    </w:p>
    <w:p w14:paraId="5E821AD1" w14:textId="77777777" w:rsidR="00E9675D" w:rsidRDefault="0045438B">
      <w:pPr>
        <w:spacing w:after="0" w:line="240" w:lineRule="auto"/>
        <w:rPr>
          <w:rFonts w:ascii="Proxima Nova" w:eastAsia="Proxima Nova" w:hAnsi="Proxima Nova" w:cs="Proxima Nova"/>
          <w:color w:val="666666"/>
          <w:sz w:val="24"/>
        </w:rPr>
      </w:pPr>
      <w:r>
        <w:rPr>
          <w:rFonts w:ascii="Proxima Nova" w:eastAsia="Proxima Nova" w:hAnsi="Proxima Nova" w:cs="Proxima Nova"/>
          <w:color w:val="666666"/>
          <w:sz w:val="24"/>
        </w:rPr>
        <w:t>123 Your Street</w:t>
      </w:r>
    </w:p>
    <w:p w14:paraId="404BA6E8" w14:textId="77777777" w:rsidR="00E9675D" w:rsidRDefault="0045438B">
      <w:pPr>
        <w:spacing w:after="0" w:line="240" w:lineRule="auto"/>
        <w:rPr>
          <w:rFonts w:ascii="Proxima Nova" w:eastAsia="Proxima Nova" w:hAnsi="Proxima Nova" w:cs="Proxima Nova"/>
          <w:color w:val="666666"/>
          <w:sz w:val="24"/>
        </w:rPr>
      </w:pPr>
      <w:r>
        <w:rPr>
          <w:rFonts w:ascii="Proxima Nova" w:eastAsia="Proxima Nova" w:hAnsi="Proxima Nova" w:cs="Proxima Nova"/>
          <w:color w:val="666666"/>
          <w:sz w:val="24"/>
        </w:rPr>
        <w:t>Your City, ST 12345</w:t>
      </w:r>
    </w:p>
    <w:p w14:paraId="314EEA19" w14:textId="77777777" w:rsidR="00E9675D" w:rsidRDefault="0045438B">
      <w:pPr>
        <w:spacing w:after="0" w:line="240" w:lineRule="auto"/>
        <w:rPr>
          <w:rFonts w:ascii="Proxima Nova" w:eastAsia="Proxima Nova" w:hAnsi="Proxima Nova" w:cs="Proxima Nova"/>
          <w:color w:val="666666"/>
          <w:sz w:val="24"/>
        </w:rPr>
      </w:pPr>
      <w:r>
        <w:rPr>
          <w:rFonts w:ascii="Proxima Nova" w:eastAsia="Proxima Nova" w:hAnsi="Proxima Nova" w:cs="Proxima Nova"/>
          <w:color w:val="666666"/>
          <w:sz w:val="24"/>
        </w:rPr>
        <w:t>(123) 456-7890</w:t>
      </w:r>
    </w:p>
    <w:p w14:paraId="3B77966D" w14:textId="77777777" w:rsidR="00E9675D" w:rsidRDefault="0045438B">
      <w:pPr>
        <w:spacing w:after="0" w:line="240" w:lineRule="auto"/>
        <w:rPr>
          <w:rFonts w:ascii="Proxima Nova" w:eastAsia="Proxima Nova" w:hAnsi="Proxima Nova" w:cs="Proxima Nova"/>
          <w:color w:val="666666"/>
          <w:sz w:val="24"/>
        </w:rPr>
      </w:pPr>
      <w:r>
        <w:rPr>
          <w:rFonts w:ascii="Proxima Nova" w:eastAsia="Proxima Nova" w:hAnsi="Proxima Nova" w:cs="Proxima Nova"/>
          <w:color w:val="666666"/>
          <w:sz w:val="24"/>
        </w:rPr>
        <w:t>no_reply@example.com</w:t>
      </w:r>
    </w:p>
    <w:p w14:paraId="75D2A92A" w14:textId="77777777" w:rsidR="00E9675D" w:rsidRDefault="0045438B">
      <w:pPr>
        <w:spacing w:before="480" w:after="0" w:line="360" w:lineRule="auto"/>
        <w:rPr>
          <w:rFonts w:ascii="Proxima Nova" w:eastAsia="Proxima Nova" w:hAnsi="Proxima Nova" w:cs="Proxima Nova"/>
          <w:color w:val="353744"/>
          <w:sz w:val="24"/>
        </w:rPr>
      </w:pPr>
      <w:r>
        <w:rPr>
          <w:rFonts w:ascii="Proxima Nova" w:eastAsia="Proxima Nova" w:hAnsi="Proxima Nova" w:cs="Proxima Nova"/>
          <w:color w:val="353744"/>
          <w:sz w:val="24"/>
        </w:rPr>
        <w:t>4th September 20XX</w:t>
      </w:r>
    </w:p>
    <w:p w14:paraId="2DB09ABB" w14:textId="77777777" w:rsidR="00E9675D" w:rsidRDefault="0045438B">
      <w:pPr>
        <w:spacing w:before="320" w:after="0" w:line="288" w:lineRule="auto"/>
        <w:rPr>
          <w:rFonts w:ascii="Proxima Nova" w:eastAsia="Proxima Nova" w:hAnsi="Proxima Nova" w:cs="Proxima Nova"/>
          <w:color w:val="000000"/>
          <w:sz w:val="24"/>
        </w:rPr>
      </w:pPr>
      <w:r>
        <w:rPr>
          <w:rFonts w:ascii="Proxima Nova" w:eastAsia="Proxima Nova" w:hAnsi="Proxima Nova" w:cs="Proxima Nova"/>
          <w:color w:val="000000"/>
          <w:sz w:val="24"/>
        </w:rPr>
        <w:t>Premier Jason Kenney premier@gov.ab.ca</w:t>
      </w:r>
      <w:r>
        <w:rPr>
          <w:rFonts w:ascii="Proxima Nova" w:eastAsia="Proxima Nova" w:hAnsi="Proxima Nova" w:cs="Proxima Nova"/>
          <w:color w:val="000000"/>
          <w:sz w:val="24"/>
        </w:rPr>
        <w:br/>
      </w:r>
      <w:r>
        <w:rPr>
          <w:rFonts w:ascii="Proxima Nova" w:eastAsia="Proxima Nova" w:hAnsi="Proxima Nova" w:cs="Proxima Nova"/>
          <w:color w:val="000000"/>
          <w:sz w:val="24"/>
        </w:rPr>
        <w:t>Honourable Rebecca Schulz cs.minister@gov.ab.ca</w:t>
      </w:r>
      <w:r>
        <w:rPr>
          <w:rFonts w:ascii="Proxima Nova" w:eastAsia="Proxima Nova" w:hAnsi="Proxima Nova" w:cs="Proxima Nova"/>
          <w:color w:val="000000"/>
          <w:sz w:val="24"/>
          <w:u w:val="single"/>
        </w:rPr>
        <w:br/>
      </w:r>
      <w:r>
        <w:rPr>
          <w:rFonts w:ascii="Proxima Nova" w:eastAsia="Proxima Nova" w:hAnsi="Proxima Nova" w:cs="Proxima Nova"/>
          <w:color w:val="000000"/>
          <w:sz w:val="24"/>
        </w:rPr>
        <w:t xml:space="preserve">Honourable Kaycee </w:t>
      </w:r>
      <w:proofErr w:type="spellStart"/>
      <w:r>
        <w:rPr>
          <w:rFonts w:ascii="Proxima Nova" w:eastAsia="Proxima Nova" w:hAnsi="Proxima Nova" w:cs="Proxima Nova"/>
          <w:color w:val="000000"/>
          <w:sz w:val="24"/>
        </w:rPr>
        <w:t>Madu</w:t>
      </w:r>
      <w:proofErr w:type="spellEnd"/>
      <w:r>
        <w:rPr>
          <w:rFonts w:ascii="Proxima Nova" w:eastAsia="Proxima Nova" w:hAnsi="Proxima Nova" w:cs="Proxima Nova"/>
          <w:color w:val="000000"/>
          <w:sz w:val="24"/>
        </w:rPr>
        <w:t xml:space="preserve"> ministryofjustice@gov.ab.ca</w:t>
      </w:r>
    </w:p>
    <w:p w14:paraId="6B2CD61E" w14:textId="77777777" w:rsidR="00E9675D" w:rsidRDefault="0045438B">
      <w:pPr>
        <w:spacing w:after="0" w:line="240" w:lineRule="auto"/>
        <w:rPr>
          <w:rFonts w:ascii="Proxima Nova" w:eastAsia="Proxima Nova" w:hAnsi="Proxima Nova" w:cs="Proxima Nova"/>
          <w:color w:val="353744"/>
          <w:sz w:val="24"/>
        </w:rPr>
      </w:pPr>
      <w:r>
        <w:rPr>
          <w:rFonts w:ascii="Proxima Nova" w:eastAsia="Proxima Nova" w:hAnsi="Proxima Nova" w:cs="Proxima Nova"/>
          <w:color w:val="353744"/>
          <w:sz w:val="24"/>
        </w:rPr>
        <w:t>FILL IN YOUR LOCAL MLA HERE</w:t>
      </w:r>
    </w:p>
    <w:p w14:paraId="321F231A" w14:textId="77777777" w:rsidR="00E9675D" w:rsidRDefault="00E9675D">
      <w:pPr>
        <w:spacing w:before="200" w:after="0" w:line="288" w:lineRule="auto"/>
        <w:rPr>
          <w:rFonts w:ascii="Proxima Nova" w:eastAsia="Proxima Nova" w:hAnsi="Proxima Nova" w:cs="Proxima Nova"/>
          <w:color w:val="353744"/>
          <w:sz w:val="24"/>
        </w:rPr>
      </w:pPr>
    </w:p>
    <w:p w14:paraId="6F926CFE"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Dear {</w:t>
      </w:r>
      <w:proofErr w:type="spellStart"/>
      <w:r>
        <w:rPr>
          <w:rFonts w:ascii="Proxima Nova" w:eastAsia="Proxima Nova" w:hAnsi="Proxima Nova" w:cs="Proxima Nova"/>
          <w:color w:val="353744"/>
          <w:sz w:val="24"/>
        </w:rPr>
        <w:t>contact_data~title</w:t>
      </w:r>
      <w:proofErr w:type="spellEnd"/>
      <w:r>
        <w:rPr>
          <w:rFonts w:ascii="Proxima Nova" w:eastAsia="Proxima Nova" w:hAnsi="Proxima Nova" w:cs="Proxima Nova"/>
          <w:color w:val="353744"/>
          <w:sz w:val="24"/>
        </w:rPr>
        <w:t>} {</w:t>
      </w:r>
      <w:proofErr w:type="spellStart"/>
      <w:r>
        <w:rPr>
          <w:rFonts w:ascii="Proxima Nova" w:eastAsia="Proxima Nova" w:hAnsi="Proxima Nova" w:cs="Proxima Nova"/>
          <w:color w:val="353744"/>
          <w:sz w:val="24"/>
        </w:rPr>
        <w:t>contact_data~lastName</w:t>
      </w:r>
      <w:proofErr w:type="spellEnd"/>
      <w:r>
        <w:rPr>
          <w:rFonts w:ascii="Proxima Nova" w:eastAsia="Proxima Nova" w:hAnsi="Proxima Nova" w:cs="Proxima Nova"/>
          <w:color w:val="353744"/>
          <w:sz w:val="24"/>
        </w:rPr>
        <w:t xml:space="preserve">}, </w:t>
      </w:r>
    </w:p>
    <w:p w14:paraId="5F6C303A" w14:textId="508A8A86"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 xml:space="preserve">I am writing to you today as a concerned constituent.  In 2018, 6 years after the tragic death of </w:t>
      </w:r>
      <w:proofErr w:type="spellStart"/>
      <w:r>
        <w:rPr>
          <w:rFonts w:ascii="Proxima Nova" w:eastAsia="Proxima Nova" w:hAnsi="Proxima Nova" w:cs="Proxima Nova"/>
          <w:color w:val="353744"/>
          <w:sz w:val="24"/>
        </w:rPr>
        <w:t>Mackenzy</w:t>
      </w:r>
      <w:proofErr w:type="spellEnd"/>
      <w:r>
        <w:rPr>
          <w:rFonts w:ascii="Proxima Nova" w:eastAsia="Proxima Nova" w:hAnsi="Proxima Nova" w:cs="Proxima Nova"/>
          <w:color w:val="353744"/>
          <w:sz w:val="24"/>
        </w:rPr>
        <w:t xml:space="preserve"> </w:t>
      </w:r>
      <w:proofErr w:type="spellStart"/>
      <w:r>
        <w:rPr>
          <w:rFonts w:ascii="Proxima Nova" w:eastAsia="Proxima Nova" w:hAnsi="Proxima Nova" w:cs="Proxima Nova"/>
          <w:color w:val="353744"/>
          <w:sz w:val="24"/>
        </w:rPr>
        <w:t>Woolfsmith</w:t>
      </w:r>
      <w:proofErr w:type="spellEnd"/>
      <w:r>
        <w:rPr>
          <w:rFonts w:ascii="Proxima Nova" w:eastAsia="Proxima Nova" w:hAnsi="Proxima Nova" w:cs="Proxima Nova"/>
          <w:color w:val="353744"/>
          <w:sz w:val="24"/>
        </w:rPr>
        <w:t>, the province undertook a Public Fatality Inquiry.  The outcome of that extensive process was a report issued by Justice Hawkes to the Min</w:t>
      </w:r>
      <w:r>
        <w:rPr>
          <w:rFonts w:ascii="Proxima Nova" w:eastAsia="Proxima Nova" w:hAnsi="Proxima Nova" w:cs="Proxima Nova"/>
          <w:color w:val="353744"/>
          <w:sz w:val="24"/>
        </w:rPr>
        <w:t>ister of Justice and Solicitor General outlining very detailed recommendations on how to improve the safety and quality of childcare in regulated and unregulated care.  To date, these recommendations have not been substantively enacted by the Government, i</w:t>
      </w:r>
      <w:r>
        <w:rPr>
          <w:rFonts w:ascii="Proxima Nova" w:eastAsia="Proxima Nova" w:hAnsi="Proxima Nova" w:cs="Proxima Nova"/>
          <w:color w:val="353744"/>
          <w:sz w:val="24"/>
        </w:rPr>
        <w:t xml:space="preserve">ncluding in the recently amended Early Learning and Child Care Act that was </w:t>
      </w:r>
      <w:r>
        <w:rPr>
          <w:rFonts w:ascii="Proxima Nova" w:eastAsia="Proxima Nova" w:hAnsi="Proxima Nova" w:cs="Proxima Nova"/>
          <w:color w:val="353744"/>
          <w:sz w:val="24"/>
        </w:rPr>
        <w:t>passed by this Government under Bill 39, and the risks to our children that were highlighted by Justice Hawkes remain.</w:t>
      </w:r>
    </w:p>
    <w:p w14:paraId="548306E6"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The 2021 Federal Budget was recently released and ou</w:t>
      </w:r>
      <w:r>
        <w:rPr>
          <w:rFonts w:ascii="Proxima Nova" w:eastAsia="Proxima Nova" w:hAnsi="Proxima Nova" w:cs="Proxima Nova"/>
          <w:color w:val="353744"/>
          <w:sz w:val="24"/>
        </w:rPr>
        <w:t>tlines a desire for a Canada-wide early learning and childcare plan.  I support any enhancements to our childcare system in Alberta and would like to see those changes strengthen the safety and quality for families in all forms of childcare, rather than we</w:t>
      </w:r>
      <w:r>
        <w:rPr>
          <w:rFonts w:ascii="Proxima Nova" w:eastAsia="Proxima Nova" w:hAnsi="Proxima Nova" w:cs="Proxima Nova"/>
          <w:color w:val="353744"/>
          <w:sz w:val="24"/>
        </w:rPr>
        <w:t>akening them.</w:t>
      </w:r>
    </w:p>
    <w:p w14:paraId="41AC79A0"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lastRenderedPageBreak/>
        <w:t>As part of further legislative review, I would like any changes to ensure the following:</w:t>
      </w:r>
    </w:p>
    <w:p w14:paraId="10C2C153" w14:textId="77777777" w:rsidR="00E9675D" w:rsidRDefault="0045438B">
      <w:pPr>
        <w:numPr>
          <w:ilvl w:val="0"/>
          <w:numId w:val="1"/>
        </w:numPr>
        <w:spacing w:before="200"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The legislative framework governing the provision of childcare in Alberta should be comprehensively reviewed to address and reduce risk to infants and ch</w:t>
      </w:r>
      <w:r>
        <w:rPr>
          <w:rFonts w:ascii="Proxima Nova" w:eastAsia="Proxima Nova" w:hAnsi="Proxima Nova" w:cs="Proxima Nova"/>
          <w:color w:val="353744"/>
          <w:sz w:val="24"/>
        </w:rPr>
        <w:t>ildren in all forms of childcare (licensed and unlicensed).</w:t>
      </w:r>
      <w:r>
        <w:rPr>
          <w:rFonts w:ascii="Proxima Nova" w:eastAsia="Proxima Nova" w:hAnsi="Proxima Nova" w:cs="Proxima Nova"/>
          <w:color w:val="353744"/>
          <w:sz w:val="24"/>
        </w:rPr>
        <w:br/>
      </w:r>
    </w:p>
    <w:p w14:paraId="1A7F4A99"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A specific focus of that legislative review should be to shift the focus from solely regulating the size of unlicensed daycare to a focus on reducing risk and increasing protective factors in all</w:t>
      </w:r>
      <w:r>
        <w:rPr>
          <w:rFonts w:ascii="Proxima Nova" w:eastAsia="Proxima Nova" w:hAnsi="Proxima Nova" w:cs="Proxima Nova"/>
          <w:color w:val="353744"/>
          <w:sz w:val="24"/>
        </w:rPr>
        <w:t xml:space="preserve"> forms of childcare.  Academic research, the experience of other jurisdictions, and the tragedy of </w:t>
      </w:r>
      <w:proofErr w:type="spellStart"/>
      <w:r>
        <w:rPr>
          <w:rFonts w:ascii="Proxima Nova" w:eastAsia="Proxima Nova" w:hAnsi="Proxima Nova" w:cs="Proxima Nova"/>
          <w:color w:val="353744"/>
          <w:sz w:val="24"/>
        </w:rPr>
        <w:t>Mackenzy’s</w:t>
      </w:r>
      <w:proofErr w:type="spellEnd"/>
      <w:r>
        <w:rPr>
          <w:rFonts w:ascii="Proxima Nova" w:eastAsia="Proxima Nova" w:hAnsi="Proxima Nova" w:cs="Proxima Nova"/>
          <w:color w:val="353744"/>
          <w:sz w:val="24"/>
        </w:rPr>
        <w:t xml:space="preserve"> case all illustrate and support the need for a risk focused regulation of childcare.</w:t>
      </w:r>
      <w:r>
        <w:rPr>
          <w:rFonts w:ascii="Proxima Nova" w:eastAsia="Proxima Nova" w:hAnsi="Proxima Nova" w:cs="Proxima Nova"/>
          <w:color w:val="353744"/>
          <w:sz w:val="24"/>
        </w:rPr>
        <w:br/>
      </w:r>
    </w:p>
    <w:p w14:paraId="205D80F6"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 xml:space="preserve">Significant operational and staffing changes must accompany </w:t>
      </w:r>
      <w:r>
        <w:rPr>
          <w:rFonts w:ascii="Proxima Nova" w:eastAsia="Proxima Nova" w:hAnsi="Proxima Nova" w:cs="Proxima Nova"/>
          <w:color w:val="353744"/>
          <w:sz w:val="24"/>
        </w:rPr>
        <w:t>any legislative changes to ensure that timely and effective investigations regarding risk in all child settings. Operational changes include adding the necessary I.T. capacity to track serious incidents and the providers who are involved in such incidents.</w:t>
      </w:r>
      <w:r>
        <w:rPr>
          <w:rFonts w:ascii="Proxima Nova" w:eastAsia="Proxima Nova" w:hAnsi="Proxima Nova" w:cs="Proxima Nova"/>
          <w:color w:val="353744"/>
          <w:sz w:val="24"/>
        </w:rPr>
        <w:br/>
      </w:r>
    </w:p>
    <w:p w14:paraId="3E292BBE"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 xml:space="preserve">The 2014 report of the Auditor General of Ontario regarding the inspection and review of licensed </w:t>
      </w:r>
      <w:proofErr w:type="gramStart"/>
      <w:r>
        <w:rPr>
          <w:rFonts w:ascii="Proxima Nova" w:eastAsia="Proxima Nova" w:hAnsi="Proxima Nova" w:cs="Proxima Nova"/>
          <w:color w:val="353744"/>
          <w:sz w:val="24"/>
        </w:rPr>
        <w:t>child care</w:t>
      </w:r>
      <w:proofErr w:type="gramEnd"/>
      <w:r>
        <w:rPr>
          <w:rFonts w:ascii="Proxima Nova" w:eastAsia="Proxima Nova" w:hAnsi="Proxima Nova" w:cs="Proxima Nova"/>
          <w:color w:val="353744"/>
          <w:sz w:val="24"/>
        </w:rPr>
        <w:t xml:space="preserve"> in that jurisdiction revealed that legislative changes, while necessary, is insufficient to create and effective enforcement regime.  The objecti</w:t>
      </w:r>
      <w:r>
        <w:rPr>
          <w:rFonts w:ascii="Proxima Nova" w:eastAsia="Proxima Nova" w:hAnsi="Proxima Nova" w:cs="Proxima Nova"/>
          <w:color w:val="353744"/>
          <w:sz w:val="24"/>
        </w:rPr>
        <w:t xml:space="preserve">ve of that report was to determine if the responsible Ministry had effective management and oversight practices to ensure effective regulation of this sector.  The report noted that more than 29,000 “serious occurrences” were reported to the Ministry over </w:t>
      </w:r>
      <w:r>
        <w:rPr>
          <w:rFonts w:ascii="Proxima Nova" w:eastAsia="Proxima Nova" w:hAnsi="Proxima Nova" w:cs="Proxima Nova"/>
          <w:color w:val="353744"/>
          <w:sz w:val="24"/>
        </w:rPr>
        <w:t xml:space="preserve">a </w:t>
      </w:r>
      <w:proofErr w:type="gramStart"/>
      <w:r>
        <w:rPr>
          <w:rFonts w:ascii="Proxima Nova" w:eastAsia="Proxima Nova" w:hAnsi="Proxima Nova" w:cs="Proxima Nova"/>
          <w:color w:val="353744"/>
          <w:sz w:val="24"/>
        </w:rPr>
        <w:t>five year</w:t>
      </w:r>
      <w:proofErr w:type="gramEnd"/>
      <w:r>
        <w:rPr>
          <w:rFonts w:ascii="Proxima Nova" w:eastAsia="Proxima Nova" w:hAnsi="Proxima Nova" w:cs="Proxima Nova"/>
          <w:color w:val="353744"/>
          <w:sz w:val="24"/>
        </w:rPr>
        <w:t xml:space="preserve"> period from 2009-2014.  The Auditor General made nine specific recommendations relating to enforcement and oversight.  Those recommendations should be considered, both in the current legislative framework to ensure that adequate oversight and e</w:t>
      </w:r>
      <w:r>
        <w:rPr>
          <w:rFonts w:ascii="Proxima Nova" w:eastAsia="Proxima Nova" w:hAnsi="Proxima Nova" w:cs="Proxima Nova"/>
          <w:color w:val="353744"/>
          <w:sz w:val="24"/>
        </w:rPr>
        <w:t>nforcement actually occurs with licensed facilities and providers in Alberta, and in the context of examining the revised “risk focused” legislative review that has been recommended.</w:t>
      </w:r>
      <w:r>
        <w:rPr>
          <w:rFonts w:ascii="Proxima Nova" w:eastAsia="Proxima Nova" w:hAnsi="Proxima Nova" w:cs="Proxima Nova"/>
          <w:color w:val="353744"/>
          <w:sz w:val="24"/>
        </w:rPr>
        <w:br/>
      </w:r>
    </w:p>
    <w:p w14:paraId="4C7FF1B6"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The new enforcement culture should be a proactive, rather than reactive,</w:t>
      </w:r>
      <w:r>
        <w:rPr>
          <w:rFonts w:ascii="Proxima Nova" w:eastAsia="Proxima Nova" w:hAnsi="Proxima Nova" w:cs="Proxima Nova"/>
          <w:color w:val="353744"/>
          <w:sz w:val="24"/>
        </w:rPr>
        <w:t xml:space="preserve"> complaint driven process. Mechanisms to track ongoing investigations and to audit or review investigations are essential components of such a culture.  </w:t>
      </w:r>
      <w:r>
        <w:rPr>
          <w:rFonts w:ascii="Proxima Nova" w:eastAsia="Proxima Nova" w:hAnsi="Proxima Nova" w:cs="Proxima Nova"/>
          <w:color w:val="353744"/>
          <w:sz w:val="24"/>
        </w:rPr>
        <w:br/>
      </w:r>
    </w:p>
    <w:p w14:paraId="6368BD37"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 xml:space="preserve">Information sharing regarding critical incidents where significant injury or the risk of significant </w:t>
      </w:r>
      <w:r>
        <w:rPr>
          <w:rFonts w:ascii="Proxima Nova" w:eastAsia="Proxima Nova" w:hAnsi="Proxima Nova" w:cs="Proxima Nova"/>
          <w:color w:val="353744"/>
          <w:sz w:val="24"/>
        </w:rPr>
        <w:t xml:space="preserve">injury occurs in a licensed or unlicensed day care is essential.  Specific investigation and information sharing protocols should be examined </w:t>
      </w:r>
      <w:r>
        <w:rPr>
          <w:rFonts w:ascii="Proxima Nova" w:eastAsia="Proxima Nova" w:hAnsi="Proxima Nova" w:cs="Proxima Nova"/>
          <w:color w:val="353744"/>
          <w:sz w:val="24"/>
        </w:rPr>
        <w:lastRenderedPageBreak/>
        <w:t>regarding critical incidents. In particular, the rights of parents and guardians to information regarding critical</w:t>
      </w:r>
      <w:r>
        <w:rPr>
          <w:rFonts w:ascii="Proxima Nova" w:eastAsia="Proxima Nova" w:hAnsi="Proxima Nova" w:cs="Proxima Nova"/>
          <w:color w:val="353744"/>
          <w:sz w:val="24"/>
        </w:rPr>
        <w:t xml:space="preserve"> incidents should take precedence over the privacy rights or commercial interests of childcare providers or workers regarding essential information in those reports.  The Early Learning and Childcare Act, and </w:t>
      </w:r>
      <w:proofErr w:type="gramStart"/>
      <w:r>
        <w:rPr>
          <w:rFonts w:ascii="Proxima Nova" w:eastAsia="Proxima Nova" w:hAnsi="Proxima Nova" w:cs="Proxima Nova"/>
          <w:color w:val="353744"/>
          <w:sz w:val="24"/>
        </w:rPr>
        <w:t>it’s</w:t>
      </w:r>
      <w:proofErr w:type="gramEnd"/>
      <w:r>
        <w:rPr>
          <w:rFonts w:ascii="Proxima Nova" w:eastAsia="Proxima Nova" w:hAnsi="Proxima Nova" w:cs="Proxima Nova"/>
          <w:color w:val="353744"/>
          <w:sz w:val="24"/>
        </w:rPr>
        <w:t xml:space="preserve"> associated regulations, must be examined a</w:t>
      </w:r>
      <w:r>
        <w:rPr>
          <w:rFonts w:ascii="Proxima Nova" w:eastAsia="Proxima Nova" w:hAnsi="Proxima Nova" w:cs="Proxima Nova"/>
          <w:color w:val="353744"/>
          <w:sz w:val="24"/>
        </w:rPr>
        <w:t>nd revised where necessary to ensure that information regarding critical incidents can be shared and disclosed appropriately.</w:t>
      </w:r>
      <w:r>
        <w:rPr>
          <w:rFonts w:ascii="Proxima Nova" w:eastAsia="Proxima Nova" w:hAnsi="Proxima Nova" w:cs="Proxima Nova"/>
          <w:color w:val="353744"/>
          <w:sz w:val="24"/>
        </w:rPr>
        <w:br/>
      </w:r>
    </w:p>
    <w:p w14:paraId="442FC89D"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Effective enforcement also requires that the legislation provide for an appropriate range of remedial powers and sanctions, appli</w:t>
      </w:r>
      <w:r>
        <w:rPr>
          <w:rFonts w:ascii="Proxima Nova" w:eastAsia="Proxima Nova" w:hAnsi="Proxima Nova" w:cs="Proxima Nova"/>
          <w:color w:val="353744"/>
          <w:sz w:val="24"/>
        </w:rPr>
        <w:t xml:space="preserve">cable to all forms of childcare providers.  These must include the power to immediately close undated daycares, issue remedial orders and monitor compliance, and to restrict or prohibit individuals from providing childcare services.  </w:t>
      </w:r>
      <w:r>
        <w:rPr>
          <w:rFonts w:ascii="Proxima Nova" w:eastAsia="Proxima Nova" w:hAnsi="Proxima Nova" w:cs="Proxima Nova"/>
          <w:color w:val="353744"/>
          <w:sz w:val="24"/>
        </w:rPr>
        <w:br/>
      </w:r>
    </w:p>
    <w:p w14:paraId="782FFC82" w14:textId="77777777" w:rsidR="00E9675D" w:rsidRDefault="0045438B">
      <w:pPr>
        <w:numPr>
          <w:ilvl w:val="0"/>
          <w:numId w:val="1"/>
        </w:numPr>
        <w:spacing w:after="0" w:line="288" w:lineRule="auto"/>
        <w:ind w:left="720" w:hanging="360"/>
        <w:rPr>
          <w:rFonts w:ascii="Proxima Nova" w:eastAsia="Proxima Nova" w:hAnsi="Proxima Nova" w:cs="Proxima Nova"/>
          <w:color w:val="353744"/>
          <w:sz w:val="24"/>
          <w:u w:val="single"/>
        </w:rPr>
      </w:pPr>
      <w:r>
        <w:rPr>
          <w:rFonts w:ascii="Proxima Nova" w:eastAsia="Proxima Nova" w:hAnsi="Proxima Nova" w:cs="Proxima Nova"/>
          <w:color w:val="353744"/>
          <w:sz w:val="24"/>
        </w:rPr>
        <w:t xml:space="preserve">Providing </w:t>
      </w:r>
      <w:proofErr w:type="gramStart"/>
      <w:r>
        <w:rPr>
          <w:rFonts w:ascii="Proxima Nova" w:eastAsia="Proxima Nova" w:hAnsi="Proxima Nova" w:cs="Proxima Nova"/>
          <w:color w:val="353744"/>
          <w:sz w:val="24"/>
        </w:rPr>
        <w:t>child care</w:t>
      </w:r>
      <w:proofErr w:type="gramEnd"/>
      <w:r>
        <w:rPr>
          <w:rFonts w:ascii="Proxima Nova" w:eastAsia="Proxima Nova" w:hAnsi="Proxima Nova" w:cs="Proxima Nova"/>
          <w:color w:val="353744"/>
          <w:sz w:val="24"/>
        </w:rPr>
        <w:t xml:space="preserve"> is demanding work that is often stressful.  That stress can be amplified by the number and age of children and is exacerbated when that care is provided in an isolated setting without other adults present for support. Tools for self-as</w:t>
      </w:r>
      <w:r>
        <w:rPr>
          <w:rFonts w:ascii="Proxima Nova" w:eastAsia="Proxima Nova" w:hAnsi="Proxima Nova" w:cs="Proxima Nova"/>
          <w:color w:val="353744"/>
          <w:sz w:val="24"/>
        </w:rPr>
        <w:t>sessment, and for support should be readily available and accessible.  Mandatory support and assistance should be considered mandatory for all involved in reported critical incidents.</w:t>
      </w:r>
    </w:p>
    <w:p w14:paraId="63F70062"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I strongly support increasing safety in all forms of regulated and unreg</w:t>
      </w:r>
      <w:r>
        <w:rPr>
          <w:rFonts w:ascii="Proxima Nova" w:eastAsia="Proxima Nova" w:hAnsi="Proxima Nova" w:cs="Proxima Nova"/>
          <w:color w:val="353744"/>
          <w:sz w:val="24"/>
        </w:rPr>
        <w:t>ulated childcare in Alberta.</w:t>
      </w:r>
    </w:p>
    <w:p w14:paraId="15D6A4DE"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 xml:space="preserve">Thank you for considering my concerns as they relate to updates to the </w:t>
      </w:r>
      <w:proofErr w:type="gramStart"/>
      <w:r>
        <w:rPr>
          <w:rFonts w:ascii="Proxima Nova" w:eastAsia="Proxima Nova" w:hAnsi="Proxima Nova" w:cs="Proxima Nova"/>
          <w:color w:val="353744"/>
          <w:sz w:val="24"/>
        </w:rPr>
        <w:t>child care</w:t>
      </w:r>
      <w:proofErr w:type="gramEnd"/>
      <w:r>
        <w:rPr>
          <w:rFonts w:ascii="Proxima Nova" w:eastAsia="Proxima Nova" w:hAnsi="Proxima Nova" w:cs="Proxima Nova"/>
          <w:color w:val="353744"/>
          <w:sz w:val="24"/>
        </w:rPr>
        <w:t xml:space="preserve"> system (licensed and unlicensed) in Alberta.</w:t>
      </w:r>
    </w:p>
    <w:p w14:paraId="667F9663" w14:textId="77777777" w:rsidR="00E9675D" w:rsidRDefault="00E9675D">
      <w:pPr>
        <w:spacing w:before="200" w:after="0" w:line="288" w:lineRule="auto"/>
        <w:rPr>
          <w:rFonts w:ascii="Proxima Nova" w:eastAsia="Proxima Nova" w:hAnsi="Proxima Nova" w:cs="Proxima Nova"/>
          <w:color w:val="353744"/>
          <w:sz w:val="24"/>
        </w:rPr>
      </w:pPr>
    </w:p>
    <w:p w14:paraId="47B94794"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 xml:space="preserve">Sincerely, </w:t>
      </w:r>
    </w:p>
    <w:p w14:paraId="29FBDD05"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w:t>
      </w:r>
      <w:proofErr w:type="spellStart"/>
      <w:r>
        <w:rPr>
          <w:rFonts w:ascii="Proxima Nova" w:eastAsia="Proxima Nova" w:hAnsi="Proxima Nova" w:cs="Proxima Nova"/>
          <w:color w:val="353744"/>
          <w:sz w:val="24"/>
        </w:rPr>
        <w:t>user_data~First</w:t>
      </w:r>
      <w:proofErr w:type="spellEnd"/>
      <w:r>
        <w:rPr>
          <w:rFonts w:ascii="Proxima Nova" w:eastAsia="Proxima Nova" w:hAnsi="Proxima Nova" w:cs="Proxima Nova"/>
          <w:color w:val="353744"/>
          <w:sz w:val="24"/>
        </w:rPr>
        <w:t xml:space="preserve"> Name} {</w:t>
      </w:r>
      <w:proofErr w:type="spellStart"/>
      <w:r>
        <w:rPr>
          <w:rFonts w:ascii="Proxima Nova" w:eastAsia="Proxima Nova" w:hAnsi="Proxima Nova" w:cs="Proxima Nova"/>
          <w:color w:val="353744"/>
          <w:sz w:val="24"/>
        </w:rPr>
        <w:t>user_data~Last</w:t>
      </w:r>
      <w:proofErr w:type="spellEnd"/>
      <w:r>
        <w:rPr>
          <w:rFonts w:ascii="Proxima Nova" w:eastAsia="Proxima Nova" w:hAnsi="Proxima Nova" w:cs="Proxima Nova"/>
          <w:color w:val="353744"/>
          <w:sz w:val="24"/>
        </w:rPr>
        <w:t xml:space="preserve"> Name}</w:t>
      </w:r>
    </w:p>
    <w:p w14:paraId="3E5AE401" w14:textId="77777777" w:rsidR="00E9675D" w:rsidRDefault="00E9675D">
      <w:pPr>
        <w:spacing w:before="200" w:after="0" w:line="288" w:lineRule="auto"/>
        <w:rPr>
          <w:rFonts w:ascii="Proxima Nova" w:eastAsia="Proxima Nova" w:hAnsi="Proxima Nova" w:cs="Proxima Nova"/>
          <w:color w:val="353744"/>
          <w:sz w:val="24"/>
        </w:rPr>
      </w:pPr>
    </w:p>
    <w:p w14:paraId="3FE9D660"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CC:</w:t>
      </w:r>
    </w:p>
    <w:p w14:paraId="08D1FCD1"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Premier of Alberta</w:t>
      </w:r>
    </w:p>
    <w:p w14:paraId="7ADC8C87"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t>Minister of Childr</w:t>
      </w:r>
      <w:r>
        <w:rPr>
          <w:rFonts w:ascii="Proxima Nova" w:eastAsia="Proxima Nova" w:hAnsi="Proxima Nova" w:cs="Proxima Nova"/>
          <w:color w:val="353744"/>
          <w:sz w:val="24"/>
        </w:rPr>
        <w:t xml:space="preserve">en’s Services </w:t>
      </w:r>
    </w:p>
    <w:p w14:paraId="7A08167E" w14:textId="77777777" w:rsidR="00E9675D" w:rsidRDefault="0045438B">
      <w:pPr>
        <w:spacing w:before="200" w:after="0" w:line="288" w:lineRule="auto"/>
        <w:rPr>
          <w:rFonts w:ascii="Proxima Nova" w:eastAsia="Proxima Nova" w:hAnsi="Proxima Nova" w:cs="Proxima Nova"/>
          <w:color w:val="353744"/>
          <w:sz w:val="24"/>
        </w:rPr>
      </w:pPr>
      <w:r>
        <w:rPr>
          <w:rFonts w:ascii="Proxima Nova" w:eastAsia="Proxima Nova" w:hAnsi="Proxima Nova" w:cs="Proxima Nova"/>
          <w:color w:val="353744"/>
          <w:sz w:val="24"/>
        </w:rPr>
        <w:lastRenderedPageBreak/>
        <w:t>Minister of Justice and Solicitor General</w:t>
      </w:r>
    </w:p>
    <w:p w14:paraId="2353DEEE" w14:textId="77777777" w:rsidR="00E9675D" w:rsidRDefault="00E9675D">
      <w:pPr>
        <w:spacing w:before="200" w:after="0" w:line="288" w:lineRule="auto"/>
        <w:rPr>
          <w:rFonts w:ascii="Proxima Nova" w:eastAsia="Proxima Nova" w:hAnsi="Proxima Nova" w:cs="Proxima Nova"/>
          <w:color w:val="353744"/>
          <w:sz w:val="24"/>
        </w:rPr>
      </w:pPr>
    </w:p>
    <w:sectPr w:rsidR="00E96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31536"/>
    <w:multiLevelType w:val="multilevel"/>
    <w:tmpl w:val="E1AC3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5D"/>
    <w:rsid w:val="0045438B"/>
    <w:rsid w:val="006B5693"/>
    <w:rsid w:val="00E9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3F28A"/>
  <w15:docId w15:val="{940865B6-232D-4BEF-BB21-1955ECBE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Stewart</dc:creator>
  <cp:lastModifiedBy>Shelby Stewart</cp:lastModifiedBy>
  <cp:revision>2</cp:revision>
  <dcterms:created xsi:type="dcterms:W3CDTF">2021-05-01T21:04:00Z</dcterms:created>
  <dcterms:modified xsi:type="dcterms:W3CDTF">2021-05-01T21:04:00Z</dcterms:modified>
</cp:coreProperties>
</file>